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Sombreadoclaro-nfasis1"/>
        <w:tblpPr w:leftFromText="141" w:rightFromText="141" w:vertAnchor="page" w:horzAnchor="margin" w:tblpY="1651"/>
        <w:tblW w:w="0" w:type="auto"/>
        <w:tblLook w:val="04A0" w:firstRow="1" w:lastRow="0" w:firstColumn="1" w:lastColumn="0" w:noHBand="0" w:noVBand="1"/>
      </w:tblPr>
      <w:tblGrid>
        <w:gridCol w:w="8978"/>
      </w:tblGrid>
      <w:tr w:rsidR="004B0E5E" w:rsidRPr="00C366A6" w:rsidTr="004B0E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78" w:type="dxa"/>
          </w:tcPr>
          <w:p w:rsidR="004B0E5E" w:rsidRPr="00C366A6" w:rsidRDefault="004B0E5E" w:rsidP="004B0E5E">
            <w:pPr>
              <w:jc w:val="center"/>
            </w:pPr>
            <w:r>
              <w:t xml:space="preserve">ANEXO No 3 </w:t>
            </w:r>
            <w:r w:rsidRPr="00C366A6">
              <w:t>FORMATO H</w:t>
            </w:r>
          </w:p>
        </w:tc>
      </w:tr>
      <w:tr w:rsidR="004B0E5E" w:rsidRPr="00C366A6" w:rsidTr="004B0E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78" w:type="dxa"/>
            <w:tcBorders>
              <w:top w:val="single" w:sz="8" w:space="0" w:color="4F81BD" w:themeColor="accent1"/>
              <w:bottom w:val="nil"/>
            </w:tcBorders>
            <w:shd w:val="clear" w:color="auto" w:fill="CCC0D9" w:themeFill="accent4" w:themeFillTint="66"/>
          </w:tcPr>
          <w:p w:rsidR="004B0E5E" w:rsidRPr="00C366A6" w:rsidRDefault="004B0E5E" w:rsidP="004B0E5E">
            <w:pPr>
              <w:jc w:val="center"/>
            </w:pPr>
          </w:p>
        </w:tc>
      </w:tr>
      <w:tr w:rsidR="004B0E5E" w:rsidTr="004B0E5E">
        <w:tc>
          <w:tcPr>
            <w:cnfStyle w:val="001000000000" w:firstRow="0" w:lastRow="0" w:firstColumn="1" w:lastColumn="0" w:oddVBand="0" w:evenVBand="0" w:oddHBand="0" w:evenHBand="0" w:firstRowFirstColumn="0" w:firstRowLastColumn="0" w:lastRowFirstColumn="0" w:lastRowLastColumn="0"/>
            <w:tcW w:w="8978" w:type="dxa"/>
            <w:tcBorders>
              <w:top w:val="nil"/>
              <w:bottom w:val="single" w:sz="8" w:space="0" w:color="4F81BD" w:themeColor="accent1"/>
            </w:tcBorders>
            <w:shd w:val="clear" w:color="auto" w:fill="CCC0D9" w:themeFill="accent4" w:themeFillTint="66"/>
          </w:tcPr>
          <w:p w:rsidR="004B0E5E" w:rsidRPr="00C366A6" w:rsidRDefault="004B0E5E" w:rsidP="008A57F9">
            <w:pPr>
              <w:jc w:val="center"/>
              <w:rPr>
                <w:sz w:val="28"/>
                <w:szCs w:val="28"/>
              </w:rPr>
            </w:pPr>
            <w:r w:rsidRPr="00C366A6">
              <w:rPr>
                <w:sz w:val="28"/>
                <w:szCs w:val="28"/>
              </w:rPr>
              <w:t xml:space="preserve">En caso de presentar convenio de participación conjunta, los licitantes </w:t>
            </w:r>
            <w:r w:rsidR="008A57F9">
              <w:rPr>
                <w:sz w:val="28"/>
                <w:szCs w:val="28"/>
              </w:rPr>
              <w:t>incluirán</w:t>
            </w:r>
            <w:bookmarkStart w:id="0" w:name="_GoBack"/>
            <w:bookmarkEnd w:id="0"/>
            <w:r w:rsidRPr="00C366A6">
              <w:rPr>
                <w:sz w:val="28"/>
                <w:szCs w:val="28"/>
              </w:rPr>
              <w:t xml:space="preserve"> en su propuesta el escrito al que se refiere el artículo 34</w:t>
            </w:r>
            <w:r>
              <w:rPr>
                <w:sz w:val="28"/>
                <w:szCs w:val="28"/>
              </w:rPr>
              <w:t xml:space="preserve"> tercer párrafo</w:t>
            </w:r>
            <w:r w:rsidRPr="00C366A6">
              <w:rPr>
                <w:sz w:val="28"/>
                <w:szCs w:val="28"/>
              </w:rPr>
              <w:t xml:space="preserve"> de la Ley de Adquisiciones, Arrendamientos y Servicios del Sector Público en el orden en el cual está señalado este anexo, en un formato libre, el cual deberá cumplir con los requisitos solicitados en la presente convocatoria relacionadas con este asunto y todos aquellos que señala la normatividad vigente en la materia.</w:t>
            </w:r>
          </w:p>
        </w:tc>
      </w:tr>
    </w:tbl>
    <w:p w:rsidR="00C366A6" w:rsidRDefault="00C366A6" w:rsidP="004B0E5E">
      <w:pPr>
        <w:spacing w:after="0" w:line="240" w:lineRule="auto"/>
      </w:pPr>
    </w:p>
    <w:sectPr w:rsidR="00C366A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6A6"/>
    <w:rsid w:val="004B0E5E"/>
    <w:rsid w:val="007B578C"/>
    <w:rsid w:val="00890CB4"/>
    <w:rsid w:val="008A57F9"/>
    <w:rsid w:val="009B02C9"/>
    <w:rsid w:val="00C05CB2"/>
    <w:rsid w:val="00C366A6"/>
    <w:rsid w:val="00C55E8A"/>
    <w:rsid w:val="00E224D0"/>
    <w:rsid w:val="00E50E22"/>
    <w:rsid w:val="00FA29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CC9713-C7CF-4C5B-AD14-E2267E48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36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1">
    <w:name w:val="Light Shading Accent 1"/>
    <w:basedOn w:val="Tablanormal"/>
    <w:uiPriority w:val="60"/>
    <w:rsid w:val="00C366A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77</Words>
  <Characters>428</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Oliverio Torres Hernandez</dc:creator>
  <cp:lastModifiedBy>Ma Asuncion Bocanegra Moreno</cp:lastModifiedBy>
  <cp:revision>11</cp:revision>
  <dcterms:created xsi:type="dcterms:W3CDTF">2011-11-22T22:05:00Z</dcterms:created>
  <dcterms:modified xsi:type="dcterms:W3CDTF">2020-02-27T19:22:00Z</dcterms:modified>
</cp:coreProperties>
</file>